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6350E180"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CC560E">
        <w:rPr>
          <w:rFonts w:ascii="Arial" w:hAnsi="Arial" w:cs="Arial"/>
          <w:b/>
          <w:sz w:val="24"/>
        </w:rPr>
        <w:t>10</w:t>
      </w:r>
      <w:r w:rsidR="00832AF4">
        <w:rPr>
          <w:rFonts w:ascii="Arial" w:hAnsi="Arial" w:cs="Arial"/>
          <w:b/>
          <w:sz w:val="24"/>
        </w:rPr>
        <w:t>2</w:t>
      </w:r>
      <w:r w:rsidR="00CC560E">
        <w:rPr>
          <w:rFonts w:ascii="Arial" w:hAnsi="Arial" w:cs="Arial"/>
          <w:b/>
          <w:sz w:val="24"/>
        </w:rPr>
        <w:t>e</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w:t>
      </w:r>
      <w:r w:rsidR="00F67078">
        <w:rPr>
          <w:rFonts w:ascii="Arial" w:hAnsi="Arial" w:cs="Arial"/>
          <w:b/>
          <w:color w:val="000000"/>
          <w:sz w:val="24"/>
        </w:rPr>
        <w:t>006774</w:t>
      </w:r>
    </w:p>
    <w:p w14:paraId="38A12BDD" w14:textId="1787DE53" w:rsidR="00FB3E0B" w:rsidRPr="00DA12F7" w:rsidRDefault="0056127B" w:rsidP="00FB3E0B">
      <w:pPr>
        <w:rPr>
          <w:rFonts w:ascii="Arial" w:hAnsi="Arial" w:cs="Arial"/>
          <w:b/>
          <w:sz w:val="24"/>
          <w:szCs w:val="24"/>
        </w:rPr>
      </w:pPr>
      <w:r>
        <w:rPr>
          <w:rFonts w:ascii="Arial" w:hAnsi="Arial" w:cs="Arial"/>
          <w:b/>
          <w:sz w:val="24"/>
          <w:szCs w:val="24"/>
        </w:rPr>
        <w:t>August</w:t>
      </w:r>
      <w:r w:rsidR="00FB3E0B">
        <w:rPr>
          <w:rFonts w:ascii="Arial" w:hAnsi="Arial" w:cs="Arial"/>
          <w:b/>
          <w:sz w:val="24"/>
          <w:szCs w:val="24"/>
        </w:rPr>
        <w:t xml:space="preserve"> </w:t>
      </w:r>
      <w:r w:rsidR="00AB687B">
        <w:rPr>
          <w:rFonts w:ascii="Arial" w:hAnsi="Arial" w:cs="Arial"/>
          <w:b/>
          <w:sz w:val="24"/>
          <w:szCs w:val="24"/>
        </w:rPr>
        <w:t>17</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sidR="00AB687B">
        <w:rPr>
          <w:rFonts w:ascii="Arial" w:hAnsi="Arial" w:cs="Arial"/>
          <w:b/>
          <w:sz w:val="24"/>
          <w:szCs w:val="24"/>
        </w:rPr>
        <w:t>28</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5A2B24E9"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7D56CA">
        <w:rPr>
          <w:rFonts w:ascii="Arial" w:hAnsi="Arial"/>
          <w:color w:val="000000"/>
          <w:sz w:val="24"/>
        </w:rPr>
        <w:t>7.2.5.</w:t>
      </w:r>
      <w:r w:rsidR="000231F9">
        <w:rPr>
          <w:rFonts w:ascii="Arial" w:hAnsi="Arial"/>
          <w:color w:val="000000"/>
          <w:sz w:val="24"/>
        </w:rPr>
        <w:t>1</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7777777"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14:paraId="61FFA236" w14:textId="0434A15F"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BF6A03">
        <w:rPr>
          <w:rFonts w:ascii="Arial" w:hAnsi="Arial"/>
          <w:sz w:val="22"/>
        </w:rPr>
        <w:t xml:space="preserve">Remaining Issues on </w:t>
      </w:r>
      <w:r w:rsidR="000231F9">
        <w:rPr>
          <w:rFonts w:asciiTheme="minorBidi" w:hAnsiTheme="minorBidi" w:cstheme="minorBidi"/>
          <w:sz w:val="24"/>
          <w:szCs w:val="24"/>
        </w:rPr>
        <w:t>PDCCH</w:t>
      </w:r>
      <w:r w:rsidR="00F3188A">
        <w:rPr>
          <w:rFonts w:asciiTheme="minorBidi" w:hAnsiTheme="minorBidi" w:cstheme="minorBidi"/>
          <w:sz w:val="24"/>
          <w:szCs w:val="24"/>
        </w:rPr>
        <w:t xml:space="preserve"> </w:t>
      </w:r>
      <w:r w:rsidR="007508E3">
        <w:rPr>
          <w:rFonts w:asciiTheme="minorBidi" w:hAnsiTheme="minorBidi" w:cstheme="minorBidi"/>
          <w:sz w:val="24"/>
          <w:szCs w:val="24"/>
        </w:rPr>
        <w:t>e</w:t>
      </w:r>
      <w:r w:rsidR="00F3188A">
        <w:rPr>
          <w:rFonts w:asciiTheme="minorBidi" w:hAnsiTheme="minorBidi" w:cstheme="minorBidi"/>
          <w:sz w:val="24"/>
          <w:szCs w:val="24"/>
        </w:rPr>
        <w:t>nhancements for URLLC</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3B092815" w14:textId="6135BEFD" w:rsidR="00694493" w:rsidRDefault="007D56CA" w:rsidP="00694493">
      <w:pPr>
        <w:jc w:val="both"/>
      </w:pPr>
      <w:r>
        <w:t>In this document, the proposals for the following topic</w:t>
      </w:r>
      <w:r w:rsidR="007536CD">
        <w:t>s</w:t>
      </w:r>
      <w:r>
        <w:t xml:space="preserve"> </w:t>
      </w:r>
      <w:r w:rsidR="007536CD">
        <w:t>are</w:t>
      </w:r>
      <w:bookmarkStart w:id="2" w:name="_GoBack"/>
      <w:bookmarkEnd w:id="2"/>
      <w:r>
        <w:t xml:space="preserve"> presented. </w:t>
      </w:r>
    </w:p>
    <w:tbl>
      <w:tblPr>
        <w:tblStyle w:val="TableGrid"/>
        <w:tblW w:w="0" w:type="auto"/>
        <w:tblLook w:val="04A0" w:firstRow="1" w:lastRow="0" w:firstColumn="1" w:lastColumn="0" w:noHBand="0" w:noVBand="1"/>
      </w:tblPr>
      <w:tblGrid>
        <w:gridCol w:w="1705"/>
        <w:gridCol w:w="7924"/>
      </w:tblGrid>
      <w:tr w:rsidR="003730DB" w14:paraId="6FC59E10" w14:textId="77777777" w:rsidTr="007D56CA">
        <w:tc>
          <w:tcPr>
            <w:tcW w:w="1705" w:type="dxa"/>
          </w:tcPr>
          <w:p w14:paraId="58FDE329" w14:textId="5620A63D" w:rsidR="003730DB" w:rsidRPr="00BF6A03" w:rsidRDefault="003730DB" w:rsidP="00694493">
            <w:r>
              <w:t>Section 2</w:t>
            </w:r>
          </w:p>
        </w:tc>
        <w:tc>
          <w:tcPr>
            <w:tcW w:w="7924" w:type="dxa"/>
          </w:tcPr>
          <w:p w14:paraId="1F007643" w14:textId="0AEA14DD" w:rsidR="003730DB" w:rsidRPr="00BF6A03" w:rsidRDefault="003730DB" w:rsidP="00694493">
            <w:pPr>
              <w:rPr>
                <w:lang w:eastAsia="zh-CN"/>
              </w:rPr>
            </w:pPr>
            <w:r>
              <w:rPr>
                <w:lang w:eastAsia="zh-CN"/>
              </w:rPr>
              <w:t>Clarification on span pattern for Rel. 16 PDCCH</w:t>
            </w:r>
          </w:p>
        </w:tc>
      </w:tr>
      <w:tr w:rsidR="007D56CA" w14:paraId="076F910C" w14:textId="77777777" w:rsidTr="007D56CA">
        <w:tc>
          <w:tcPr>
            <w:tcW w:w="1705" w:type="dxa"/>
          </w:tcPr>
          <w:p w14:paraId="04882718" w14:textId="49C90F5A" w:rsidR="007D56CA" w:rsidRDefault="005A5A60" w:rsidP="00694493">
            <w:r w:rsidRPr="00BF6A03">
              <w:t xml:space="preserve">Section </w:t>
            </w:r>
            <w:r w:rsidR="003730DB">
              <w:t>3</w:t>
            </w:r>
          </w:p>
        </w:tc>
        <w:tc>
          <w:tcPr>
            <w:tcW w:w="7924" w:type="dxa"/>
          </w:tcPr>
          <w:p w14:paraId="76507398" w14:textId="611C381F" w:rsidR="007D56CA" w:rsidRDefault="005A5A60" w:rsidP="00694493">
            <w:r w:rsidRPr="00BF6A03">
              <w:rPr>
                <w:lang w:eastAsia="zh-CN"/>
              </w:rPr>
              <w:t>DCI size alignment</w:t>
            </w:r>
          </w:p>
        </w:tc>
      </w:tr>
    </w:tbl>
    <w:p w14:paraId="63B37E55" w14:textId="5268CAD3" w:rsidR="000D3391" w:rsidRDefault="000D3391">
      <w:pPr>
        <w:overflowPunct/>
        <w:autoSpaceDE/>
        <w:autoSpaceDN/>
        <w:adjustRightInd/>
        <w:spacing w:after="0"/>
        <w:textAlignment w:val="auto"/>
      </w:pPr>
    </w:p>
    <w:p w14:paraId="5F7C5788" w14:textId="5CD9BC49" w:rsidR="003730DB" w:rsidRDefault="003730DB" w:rsidP="003730DB">
      <w:pPr>
        <w:pStyle w:val="Heading1"/>
        <w:ind w:left="0" w:firstLine="0"/>
        <w:jc w:val="both"/>
      </w:pPr>
      <w:r>
        <w:t xml:space="preserve">2         </w:t>
      </w:r>
      <w:r>
        <w:rPr>
          <w:lang w:eastAsia="zh-CN"/>
        </w:rPr>
        <w:t>Clarification for Span Pattern for Rel. 16 PDCCH</w:t>
      </w:r>
    </w:p>
    <w:p w14:paraId="1939F518" w14:textId="74815513" w:rsidR="003730DB" w:rsidRDefault="003730DB" w:rsidP="003730DB">
      <w:pPr>
        <w:overflowPunct/>
        <w:autoSpaceDE/>
        <w:autoSpaceDN/>
        <w:adjustRightInd/>
        <w:spacing w:after="0"/>
        <w:jc w:val="both"/>
        <w:textAlignment w:val="auto"/>
      </w:pPr>
      <w:r>
        <w:t xml:space="preserve">So far, RAN1 based the design of the new PDCCH monitoring capability on FG 3-5b; some components of 3-5b are now explicitly brought into TS 38.213, while some others are still pending. </w:t>
      </w:r>
    </w:p>
    <w:p w14:paraId="6871E594" w14:textId="20A9B2D7" w:rsidR="003730DB" w:rsidRDefault="003730DB" w:rsidP="003730DB">
      <w:pPr>
        <w:overflowPunct/>
        <w:autoSpaceDE/>
        <w:autoSpaceDN/>
        <w:adjustRightInd/>
        <w:spacing w:after="0"/>
        <w:jc w:val="both"/>
        <w:textAlignment w:val="auto"/>
      </w:pPr>
    </w:p>
    <w:p w14:paraId="293E9C2D" w14:textId="27371A00" w:rsidR="003730DB" w:rsidRDefault="003730DB" w:rsidP="003730DB">
      <w:pPr>
        <w:overflowPunct/>
        <w:autoSpaceDE/>
        <w:autoSpaceDN/>
        <w:adjustRightInd/>
        <w:spacing w:after="0"/>
        <w:jc w:val="both"/>
        <w:textAlignment w:val="auto"/>
      </w:pPr>
      <w:r>
        <w:t>To conclude this topic, RAN1 needs to either specify or conclude the following two aspects:</w:t>
      </w:r>
    </w:p>
    <w:p w14:paraId="07ED27BA" w14:textId="3019C71D" w:rsidR="007D2F6B" w:rsidRPr="007D2F6B" w:rsidRDefault="007D2F6B" w:rsidP="003730DB">
      <w:pPr>
        <w:overflowPunct/>
        <w:autoSpaceDE/>
        <w:autoSpaceDN/>
        <w:adjustRightInd/>
        <w:spacing w:after="0"/>
        <w:jc w:val="both"/>
        <w:textAlignment w:val="auto"/>
        <w:rPr>
          <w:b/>
          <w:bCs/>
        </w:rPr>
      </w:pPr>
    </w:p>
    <w:p w14:paraId="67F87461" w14:textId="40EA9B33" w:rsidR="007D2F6B" w:rsidRPr="007D2F6B" w:rsidRDefault="007D2F6B" w:rsidP="003730DB">
      <w:pPr>
        <w:overflowPunct/>
        <w:autoSpaceDE/>
        <w:autoSpaceDN/>
        <w:adjustRightInd/>
        <w:spacing w:after="0"/>
        <w:jc w:val="both"/>
        <w:textAlignment w:val="auto"/>
        <w:rPr>
          <w:b/>
          <w:bCs/>
        </w:rPr>
      </w:pPr>
      <w:r w:rsidRPr="007D2F6B">
        <w:rPr>
          <w:b/>
          <w:bCs/>
        </w:rPr>
        <w:t>Proposal</w:t>
      </w:r>
      <w:r>
        <w:rPr>
          <w:b/>
          <w:bCs/>
        </w:rPr>
        <w:t>#1</w:t>
      </w:r>
      <w:r w:rsidRPr="007D2F6B">
        <w:rPr>
          <w:b/>
          <w:bCs/>
        </w:rPr>
        <w:t>:</w:t>
      </w:r>
    </w:p>
    <w:p w14:paraId="24FFC6E4" w14:textId="056A1EE8" w:rsidR="003730DB" w:rsidRPr="007D2F6B" w:rsidRDefault="003730DB" w:rsidP="003730DB">
      <w:pPr>
        <w:pStyle w:val="ListParagraph"/>
        <w:numPr>
          <w:ilvl w:val="0"/>
          <w:numId w:val="22"/>
        </w:numPr>
        <w:jc w:val="both"/>
        <w:rPr>
          <w:b/>
          <w:bCs/>
          <w:sz w:val="20"/>
          <w:szCs w:val="20"/>
        </w:rPr>
      </w:pPr>
      <w:r w:rsidRPr="007D2F6B">
        <w:rPr>
          <w:b/>
          <w:bCs/>
          <w:sz w:val="20"/>
          <w:szCs w:val="20"/>
        </w:rPr>
        <w:t>Similar to FG 3-5b, spans are formed by overlaying the monitoring occasions of all search spaces in one slot, and,</w:t>
      </w:r>
    </w:p>
    <w:p w14:paraId="2F5A3784" w14:textId="0DD224CB" w:rsidR="007D2F6B" w:rsidRPr="007D2F6B" w:rsidRDefault="003730DB" w:rsidP="007D2F6B">
      <w:pPr>
        <w:pStyle w:val="ListParagraph"/>
        <w:numPr>
          <w:ilvl w:val="0"/>
          <w:numId w:val="22"/>
        </w:numPr>
        <w:jc w:val="both"/>
        <w:rPr>
          <w:b/>
          <w:bCs/>
          <w:sz w:val="20"/>
          <w:szCs w:val="20"/>
        </w:rPr>
      </w:pPr>
      <w:r w:rsidRPr="007D2F6B">
        <w:rPr>
          <w:b/>
          <w:bCs/>
          <w:sz w:val="20"/>
          <w:szCs w:val="20"/>
        </w:rPr>
        <w:t xml:space="preserve">Span patterns are repeating in every slot, i.e., the span formation is not time varying. </w:t>
      </w:r>
    </w:p>
    <w:p w14:paraId="68FF2DCF" w14:textId="17AE280C" w:rsidR="003E51B0" w:rsidRDefault="003730DB" w:rsidP="003E51B0">
      <w:pPr>
        <w:pStyle w:val="Heading1"/>
        <w:ind w:left="0" w:firstLine="0"/>
        <w:jc w:val="both"/>
      </w:pPr>
      <w:r>
        <w:t>3</w:t>
      </w:r>
      <w:r w:rsidR="003E51B0">
        <w:t xml:space="preserve">         </w:t>
      </w:r>
      <w:r w:rsidR="003E51B0">
        <w:rPr>
          <w:lang w:eastAsia="zh-CN"/>
        </w:rPr>
        <w:t>DCI size alignment</w:t>
      </w:r>
    </w:p>
    <w:p w14:paraId="2A75AE82" w14:textId="26B6ADDB" w:rsidR="00B25E06" w:rsidRDefault="004928EE" w:rsidP="00682732">
      <w:pPr>
        <w:jc w:val="both"/>
        <w:rPr>
          <w:lang w:eastAsia="zh-CN"/>
        </w:rPr>
      </w:pPr>
      <w:r>
        <w:rPr>
          <w:lang w:eastAsia="zh-CN"/>
        </w:rPr>
        <w:t>In</w:t>
      </w:r>
      <w:r w:rsidR="00B25E06">
        <w:rPr>
          <w:lang w:eastAsia="zh-CN"/>
        </w:rPr>
        <w:t xml:space="preserve"> RAN1 #101_e meeting,</w:t>
      </w:r>
      <w:r>
        <w:rPr>
          <w:lang w:eastAsia="zh-CN"/>
        </w:rPr>
        <w:t xml:space="preserve"> </w:t>
      </w:r>
      <w:r w:rsidR="00B25E06">
        <w:rPr>
          <w:lang w:eastAsia="zh-CN"/>
        </w:rPr>
        <w:t>the following agreement on DCI size alignment was reached.</w:t>
      </w:r>
    </w:p>
    <w:p w14:paraId="765842CE" w14:textId="77777777" w:rsidR="00B25E06" w:rsidRPr="00B25E06" w:rsidRDefault="00B25E06" w:rsidP="00B25E06">
      <w:pPr>
        <w:jc w:val="both"/>
        <w:rPr>
          <w:lang w:eastAsia="zh-CN"/>
        </w:rPr>
      </w:pPr>
      <w:r w:rsidRPr="00B25E06">
        <w:rPr>
          <w:b/>
          <w:bCs/>
          <w:highlight w:val="green"/>
          <w:lang w:eastAsia="zh-CN"/>
        </w:rPr>
        <w:t>Agreement [101-e]</w:t>
      </w:r>
    </w:p>
    <w:p w14:paraId="3307BFB7" w14:textId="77777777" w:rsidR="00B25E06" w:rsidRPr="00B25E06" w:rsidRDefault="00B25E06" w:rsidP="00B25E06">
      <w:pPr>
        <w:numPr>
          <w:ilvl w:val="0"/>
          <w:numId w:val="23"/>
        </w:numPr>
        <w:jc w:val="both"/>
        <w:rPr>
          <w:lang w:eastAsia="zh-CN"/>
        </w:rPr>
      </w:pPr>
      <w:r w:rsidRPr="00B25E06">
        <w:rPr>
          <w:lang w:eastAsia="zh-CN"/>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4B529217" w14:textId="77777777" w:rsidR="00B25E06" w:rsidRPr="00B25E06" w:rsidRDefault="00B25E06" w:rsidP="00B25E06">
      <w:pPr>
        <w:numPr>
          <w:ilvl w:val="0"/>
          <w:numId w:val="23"/>
        </w:numPr>
        <w:jc w:val="both"/>
        <w:rPr>
          <w:lang w:eastAsia="zh-CN"/>
        </w:rPr>
      </w:pPr>
      <w:r w:rsidRPr="00B25E06">
        <w:rPr>
          <w:lang w:eastAsia="zh-CN"/>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76A01848" w14:textId="1F78FF8F" w:rsidR="00B25E06" w:rsidRDefault="00B25E06" w:rsidP="00B25E06">
      <w:pPr>
        <w:jc w:val="both"/>
        <w:rPr>
          <w:lang w:eastAsia="zh-CN"/>
        </w:rPr>
      </w:pPr>
      <w:r>
        <w:rPr>
          <w:lang w:eastAsia="zh-CN"/>
        </w:rPr>
        <w:t xml:space="preserve">For the first bullet point above, the interpretation of the agreement is clear. However, for the second bullet, there may be two different interpretations of the above agreements, partially due to imprecise formulation. </w:t>
      </w:r>
    </w:p>
    <w:p w14:paraId="74134A46" w14:textId="7D3CC04E" w:rsidR="00B25E06" w:rsidRPr="00B25E06" w:rsidRDefault="00B25E06" w:rsidP="00B25E06">
      <w:pPr>
        <w:numPr>
          <w:ilvl w:val="0"/>
          <w:numId w:val="24"/>
        </w:numPr>
        <w:jc w:val="both"/>
        <w:rPr>
          <w:lang w:eastAsia="zh-CN"/>
        </w:rPr>
      </w:pPr>
      <w:r w:rsidRPr="00B25E06">
        <w:rPr>
          <w:b/>
          <w:bCs/>
          <w:lang w:eastAsia="zh-CN"/>
        </w:rPr>
        <w:t>Interpretation 1</w:t>
      </w:r>
      <w:r w:rsidRPr="00B25E06">
        <w:rPr>
          <w:lang w:eastAsia="zh-CN"/>
        </w:rPr>
        <w:t xml:space="preserve">: any DCI </w:t>
      </w:r>
      <w:r>
        <w:rPr>
          <w:lang w:eastAsia="zh-CN"/>
        </w:rPr>
        <w:t xml:space="preserve">format </w:t>
      </w:r>
      <w:r w:rsidRPr="00B25E06">
        <w:rPr>
          <w:lang w:eastAsia="zh-CN"/>
        </w:rPr>
        <w:t>of 0_1</w:t>
      </w:r>
      <w:r>
        <w:rPr>
          <w:lang w:eastAsia="zh-CN"/>
        </w:rPr>
        <w:t xml:space="preserve"> and </w:t>
      </w:r>
      <w:r w:rsidRPr="00B25E06">
        <w:rPr>
          <w:lang w:eastAsia="zh-CN"/>
        </w:rPr>
        <w:t xml:space="preserve">1_1 can not be </w:t>
      </w:r>
      <w:r>
        <w:rPr>
          <w:lang w:eastAsia="zh-CN"/>
        </w:rPr>
        <w:t xml:space="preserve">size-aligned </w:t>
      </w:r>
      <w:r w:rsidRPr="00B25E06">
        <w:rPr>
          <w:lang w:eastAsia="zh-CN"/>
        </w:rPr>
        <w:t>with any DCI of 0_2</w:t>
      </w:r>
      <w:r>
        <w:rPr>
          <w:lang w:eastAsia="zh-CN"/>
        </w:rPr>
        <w:t xml:space="preserve"> and </w:t>
      </w:r>
      <w:r w:rsidRPr="00B25E06">
        <w:rPr>
          <w:lang w:eastAsia="zh-CN"/>
        </w:rPr>
        <w:t>1_2.</w:t>
      </w:r>
    </w:p>
    <w:p w14:paraId="23155884" w14:textId="0F4A187E" w:rsidR="00B25E06" w:rsidRPr="00B25E06" w:rsidRDefault="00B25E06" w:rsidP="00B25E06">
      <w:pPr>
        <w:numPr>
          <w:ilvl w:val="0"/>
          <w:numId w:val="24"/>
        </w:numPr>
        <w:jc w:val="both"/>
        <w:rPr>
          <w:lang w:eastAsia="zh-CN"/>
        </w:rPr>
      </w:pPr>
      <w:r w:rsidRPr="00B25E06">
        <w:rPr>
          <w:b/>
          <w:bCs/>
          <w:lang w:eastAsia="zh-CN"/>
        </w:rPr>
        <w:t>Interpretation 2</w:t>
      </w:r>
      <w:r w:rsidRPr="00B25E06">
        <w:rPr>
          <w:lang w:eastAsia="zh-CN"/>
        </w:rPr>
        <w:t>: the size of DCI format 0_1 (respectively, 1_1) can not be size-</w:t>
      </w:r>
      <w:r>
        <w:rPr>
          <w:lang w:eastAsia="zh-CN"/>
        </w:rPr>
        <w:t>aligned</w:t>
      </w:r>
      <w:r w:rsidRPr="00B25E06">
        <w:rPr>
          <w:lang w:eastAsia="zh-CN"/>
        </w:rPr>
        <w:t xml:space="preserve"> with DCI format 0_2 (respectively, 1_2). But the size of </w:t>
      </w:r>
      <w:r>
        <w:rPr>
          <w:lang w:eastAsia="zh-CN"/>
        </w:rPr>
        <w:t>uplink</w:t>
      </w:r>
      <w:r w:rsidRPr="00B25E06">
        <w:rPr>
          <w:lang w:eastAsia="zh-CN"/>
        </w:rPr>
        <w:t xml:space="preserve"> DCI (e.g., 0_1) may be size-</w:t>
      </w:r>
      <w:r>
        <w:rPr>
          <w:lang w:eastAsia="zh-CN"/>
        </w:rPr>
        <w:t>aligned</w:t>
      </w:r>
      <w:r w:rsidRPr="00B25E06">
        <w:rPr>
          <w:lang w:eastAsia="zh-CN"/>
        </w:rPr>
        <w:t xml:space="preserve"> with size of </w:t>
      </w:r>
      <w:r>
        <w:rPr>
          <w:lang w:eastAsia="zh-CN"/>
        </w:rPr>
        <w:t>downlink</w:t>
      </w:r>
      <w:r w:rsidRPr="00B25E06">
        <w:rPr>
          <w:lang w:eastAsia="zh-CN"/>
        </w:rPr>
        <w:t xml:space="preserve"> DCI (e.g., 1_2),</w:t>
      </w:r>
      <w:r>
        <w:rPr>
          <w:lang w:eastAsia="zh-CN"/>
        </w:rPr>
        <w:t xml:space="preserve"> and vice versa. </w:t>
      </w:r>
      <w:r>
        <w:rPr>
          <w:rFonts w:hint="eastAsia"/>
          <w:lang w:eastAsia="zh-CN"/>
        </w:rPr>
        <w:t>The</w:t>
      </w:r>
      <w:r>
        <w:rPr>
          <w:lang w:eastAsia="zh-CN"/>
        </w:rPr>
        <w:t xml:space="preserve"> uplink DCI and downlink DCI</w:t>
      </w:r>
      <w:r w:rsidRPr="00B25E06">
        <w:rPr>
          <w:lang w:eastAsia="zh-CN"/>
        </w:rPr>
        <w:t xml:space="preserve"> </w:t>
      </w:r>
      <w:r>
        <w:rPr>
          <w:lang w:eastAsia="zh-CN"/>
        </w:rPr>
        <w:t>has to be</w:t>
      </w:r>
      <w:r w:rsidRPr="00B25E06">
        <w:rPr>
          <w:lang w:eastAsia="zh-CN"/>
        </w:rPr>
        <w:t xml:space="preserve"> differentiated through the DCI format indication field in the DCI.</w:t>
      </w:r>
    </w:p>
    <w:p w14:paraId="4F001EF3" w14:textId="63A7B728" w:rsidR="002843C2" w:rsidRDefault="002843C2" w:rsidP="00682732">
      <w:pPr>
        <w:jc w:val="both"/>
        <w:rPr>
          <w:lang w:eastAsia="zh-CN"/>
        </w:rPr>
      </w:pPr>
      <w:r>
        <w:rPr>
          <w:lang w:eastAsia="zh-CN"/>
        </w:rPr>
        <w:lastRenderedPageBreak/>
        <w:t>In our view, the intention of the agreement is Interpretation 1 above. The main benefit of Interpretation 1 is that it simplifies the UE implementation, as it allows the UE to determine the DCI format (between 0_1/1_1 and 0_2/1_2) prior to decoding the PDCCH. Therefore, we propose the following:</w:t>
      </w:r>
    </w:p>
    <w:p w14:paraId="342A6069" w14:textId="77777777" w:rsidR="002843C2" w:rsidRDefault="002843C2" w:rsidP="00682732">
      <w:pPr>
        <w:jc w:val="both"/>
        <w:rPr>
          <w:lang w:eastAsia="zh-CN"/>
        </w:rPr>
      </w:pPr>
    </w:p>
    <w:p w14:paraId="1B3B6AFD" w14:textId="27461C13" w:rsidR="003E51B0" w:rsidRPr="00112A6E" w:rsidRDefault="00DC2C88" w:rsidP="00112A6E">
      <w:pPr>
        <w:overflowPunct/>
        <w:autoSpaceDE/>
        <w:autoSpaceDN/>
        <w:adjustRightInd/>
        <w:spacing w:after="0"/>
        <w:jc w:val="both"/>
        <w:textAlignment w:val="auto"/>
        <w:rPr>
          <w:b/>
          <w:bCs/>
        </w:rPr>
      </w:pPr>
      <w:r w:rsidRPr="007D2F6B">
        <w:rPr>
          <w:b/>
          <w:bCs/>
        </w:rPr>
        <w:t>Proposal</w:t>
      </w:r>
      <w:r>
        <w:rPr>
          <w:b/>
          <w:bCs/>
        </w:rPr>
        <w:t xml:space="preserve"> 2</w:t>
      </w:r>
      <w:r w:rsidRPr="007D2F6B">
        <w:rPr>
          <w:b/>
          <w:bCs/>
        </w:rPr>
        <w:t>:</w:t>
      </w:r>
      <w:r>
        <w:rPr>
          <w:b/>
          <w:bCs/>
        </w:rPr>
        <w:t xml:space="preserve"> </w:t>
      </w:r>
      <w:r>
        <w:rPr>
          <w:rFonts w:hint="eastAsia"/>
          <w:b/>
          <w:bCs/>
          <w:lang w:eastAsia="zh-CN"/>
        </w:rPr>
        <w:t>In</w:t>
      </w:r>
      <w:r>
        <w:rPr>
          <w:b/>
          <w:bCs/>
        </w:rPr>
        <w:t xml:space="preserve"> NR Rel-16, A UE is not expected to monitor a first decoding candidate with DCI format 0_0 or 1_0 and a second candidate with DCI format 0_2 or 1_2, where the two decoding candidates are mapped to the same resource and the DCI formats have the same size.  </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A4A67" w:rsidRPr="00942E50" w14:paraId="0528FAC7" w14:textId="77777777" w:rsidTr="001708CD">
        <w:tc>
          <w:tcPr>
            <w:tcW w:w="9629" w:type="dxa"/>
            <w:shd w:val="clear" w:color="auto" w:fill="4472C4"/>
          </w:tcPr>
          <w:p w14:paraId="0EE5137A" w14:textId="77777777" w:rsidR="001A4A67" w:rsidRPr="003C290C" w:rsidRDefault="001A4A67" w:rsidP="001708CD">
            <w:pPr>
              <w:spacing w:after="0"/>
              <w:jc w:val="center"/>
              <w:rPr>
                <w:b/>
                <w:color w:val="FFFFFF"/>
                <w:szCs w:val="16"/>
              </w:rPr>
            </w:pPr>
            <w:r>
              <w:rPr>
                <w:b/>
                <w:color w:val="FFFFFF"/>
                <w:szCs w:val="16"/>
              </w:rPr>
              <w:t>End</w:t>
            </w:r>
          </w:p>
        </w:tc>
      </w:tr>
    </w:tbl>
    <w:p w14:paraId="12F61A9D" w14:textId="113B9C41" w:rsidR="00DC3485" w:rsidRPr="0031531B" w:rsidRDefault="00DC3485" w:rsidP="004633B5">
      <w:pPr>
        <w:rPr>
          <w:lang w:val="x-none"/>
        </w:rPr>
      </w:pPr>
    </w:p>
    <w:sectPr w:rsidR="00DC3485" w:rsidRPr="0031531B" w:rsidSect="00E054B7">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CD88B" w14:textId="77777777" w:rsidR="00DC3485" w:rsidRDefault="00DC3485">
      <w:r>
        <w:separator/>
      </w:r>
    </w:p>
  </w:endnote>
  <w:endnote w:type="continuationSeparator" w:id="0">
    <w:p w14:paraId="02C55116" w14:textId="77777777" w:rsidR="00DC3485" w:rsidRDefault="00DC3485">
      <w:r>
        <w:continuationSeparator/>
      </w:r>
    </w:p>
  </w:endnote>
  <w:endnote w:type="continuationNotice" w:id="1">
    <w:p w14:paraId="1A7352E6" w14:textId="77777777" w:rsidR="00DC3485" w:rsidRDefault="00DC34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3000509000000000000"/>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DC3485" w:rsidRDefault="00DC348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DC3485" w:rsidRDefault="00DC348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DC3485" w:rsidRDefault="00DC348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0F490" w14:textId="77777777" w:rsidR="00776569" w:rsidRDefault="007765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2C1E1" w14:textId="77777777" w:rsidR="00DC3485" w:rsidRDefault="00DC3485">
      <w:r>
        <w:separator/>
      </w:r>
    </w:p>
  </w:footnote>
  <w:footnote w:type="continuationSeparator" w:id="0">
    <w:p w14:paraId="62B09D11" w14:textId="77777777" w:rsidR="00DC3485" w:rsidRDefault="00DC3485">
      <w:r>
        <w:continuationSeparator/>
      </w:r>
    </w:p>
  </w:footnote>
  <w:footnote w:type="continuationNotice" w:id="1">
    <w:p w14:paraId="3E3DC887" w14:textId="77777777" w:rsidR="00DC3485" w:rsidRDefault="00DC34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DC3485" w:rsidRDefault="00DC348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B0119" w14:textId="77777777" w:rsidR="00776569" w:rsidRDefault="0077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9292B" w14:textId="77777777" w:rsidR="00776569" w:rsidRDefault="0077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 o:bullet="t">
        <v:imagedata r:id="rId1" o:title="art1C94"/>
      </v:shape>
    </w:pict>
  </w:numPicBullet>
  <w:abstractNum w:abstractNumId="0" w15:restartNumberingAfterBreak="0">
    <w:nsid w:val="0B34075B"/>
    <w:multiLevelType w:val="hybridMultilevel"/>
    <w:tmpl w:val="9B2A0B44"/>
    <w:lvl w:ilvl="0" w:tplc="AAF043BA">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B1B5E"/>
    <w:multiLevelType w:val="hybridMultilevel"/>
    <w:tmpl w:val="56F0D0A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E7048"/>
    <w:multiLevelType w:val="hybridMultilevel"/>
    <w:tmpl w:val="7826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B37DC3"/>
    <w:multiLevelType w:val="hybridMultilevel"/>
    <w:tmpl w:val="D0281448"/>
    <w:lvl w:ilvl="0" w:tplc="AAF043BA">
      <w:numFmt w:val="bullet"/>
      <w:lvlText w:val="-"/>
      <w:lvlJc w:val="left"/>
      <w:pPr>
        <w:ind w:left="767" w:hanging="360"/>
      </w:pPr>
      <w:rPr>
        <w:rFonts w:ascii="Times New Roman" w:eastAsia="Times New Roman" w:hAnsi="Times New Roman" w:cs="Times New Roman" w:hint="default"/>
      </w:rPr>
    </w:lvl>
    <w:lvl w:ilvl="1" w:tplc="04987BAE">
      <w:start w:val="1"/>
      <w:numFmt w:val="bullet"/>
      <w:lvlText w:val="-"/>
      <w:lvlJc w:val="left"/>
      <w:pPr>
        <w:ind w:left="1487" w:hanging="360"/>
      </w:pPr>
      <w:rPr>
        <w:rFonts w:ascii="Calibri" w:eastAsia="Times New Roman" w:hAnsi="Calibri"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E6355E"/>
    <w:multiLevelType w:val="hybridMultilevel"/>
    <w:tmpl w:val="396A2430"/>
    <w:lvl w:ilvl="0" w:tplc="D28AA530">
      <w:start w:val="1"/>
      <w:numFmt w:val="bullet"/>
      <w:lvlText w:val=""/>
      <w:lvlJc w:val="left"/>
      <w:pPr>
        <w:tabs>
          <w:tab w:val="num" w:pos="720"/>
        </w:tabs>
        <w:ind w:left="720" w:hanging="360"/>
      </w:pPr>
      <w:rPr>
        <w:rFonts w:ascii="Symbol" w:hAnsi="Symbol" w:hint="default"/>
      </w:rPr>
    </w:lvl>
    <w:lvl w:ilvl="1" w:tplc="924E5E6C">
      <w:start w:val="1"/>
      <w:numFmt w:val="bullet"/>
      <w:lvlText w:val=""/>
      <w:lvlJc w:val="left"/>
      <w:pPr>
        <w:tabs>
          <w:tab w:val="num" w:pos="1440"/>
        </w:tabs>
        <w:ind w:left="1440" w:hanging="360"/>
      </w:pPr>
      <w:rPr>
        <w:rFonts w:ascii="Symbol" w:hAnsi="Symbol" w:hint="default"/>
      </w:rPr>
    </w:lvl>
    <w:lvl w:ilvl="2" w:tplc="A86E1B96">
      <w:numFmt w:val="bullet"/>
      <w:lvlText w:val="−"/>
      <w:lvlJc w:val="left"/>
      <w:pPr>
        <w:tabs>
          <w:tab w:val="num" w:pos="2160"/>
        </w:tabs>
        <w:ind w:left="2160" w:hanging="360"/>
      </w:pPr>
      <w:rPr>
        <w:rFonts w:ascii="Calibre Regular" w:hAnsi="Calibre Regular" w:hint="default"/>
      </w:rPr>
    </w:lvl>
    <w:lvl w:ilvl="3" w:tplc="BDEA4EF4" w:tentative="1">
      <w:start w:val="1"/>
      <w:numFmt w:val="bullet"/>
      <w:lvlText w:val=""/>
      <w:lvlJc w:val="left"/>
      <w:pPr>
        <w:tabs>
          <w:tab w:val="num" w:pos="2880"/>
        </w:tabs>
        <w:ind w:left="2880" w:hanging="360"/>
      </w:pPr>
      <w:rPr>
        <w:rFonts w:ascii="Symbol" w:hAnsi="Symbol" w:hint="default"/>
      </w:rPr>
    </w:lvl>
    <w:lvl w:ilvl="4" w:tplc="66BEF5E4" w:tentative="1">
      <w:start w:val="1"/>
      <w:numFmt w:val="bullet"/>
      <w:lvlText w:val=""/>
      <w:lvlJc w:val="left"/>
      <w:pPr>
        <w:tabs>
          <w:tab w:val="num" w:pos="3600"/>
        </w:tabs>
        <w:ind w:left="3600" w:hanging="360"/>
      </w:pPr>
      <w:rPr>
        <w:rFonts w:ascii="Symbol" w:hAnsi="Symbol" w:hint="default"/>
      </w:rPr>
    </w:lvl>
    <w:lvl w:ilvl="5" w:tplc="BE9C154A" w:tentative="1">
      <w:start w:val="1"/>
      <w:numFmt w:val="bullet"/>
      <w:lvlText w:val=""/>
      <w:lvlJc w:val="left"/>
      <w:pPr>
        <w:tabs>
          <w:tab w:val="num" w:pos="4320"/>
        </w:tabs>
        <w:ind w:left="4320" w:hanging="360"/>
      </w:pPr>
      <w:rPr>
        <w:rFonts w:ascii="Symbol" w:hAnsi="Symbol" w:hint="default"/>
      </w:rPr>
    </w:lvl>
    <w:lvl w:ilvl="6" w:tplc="215AFCC6" w:tentative="1">
      <w:start w:val="1"/>
      <w:numFmt w:val="bullet"/>
      <w:lvlText w:val=""/>
      <w:lvlJc w:val="left"/>
      <w:pPr>
        <w:tabs>
          <w:tab w:val="num" w:pos="5040"/>
        </w:tabs>
        <w:ind w:left="5040" w:hanging="360"/>
      </w:pPr>
      <w:rPr>
        <w:rFonts w:ascii="Symbol" w:hAnsi="Symbol" w:hint="default"/>
      </w:rPr>
    </w:lvl>
    <w:lvl w:ilvl="7" w:tplc="FAF2CF46" w:tentative="1">
      <w:start w:val="1"/>
      <w:numFmt w:val="bullet"/>
      <w:lvlText w:val=""/>
      <w:lvlJc w:val="left"/>
      <w:pPr>
        <w:tabs>
          <w:tab w:val="num" w:pos="5760"/>
        </w:tabs>
        <w:ind w:left="5760" w:hanging="360"/>
      </w:pPr>
      <w:rPr>
        <w:rFonts w:ascii="Symbol" w:hAnsi="Symbol" w:hint="default"/>
      </w:rPr>
    </w:lvl>
    <w:lvl w:ilvl="8" w:tplc="33E06F2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2A40254"/>
    <w:multiLevelType w:val="multilevel"/>
    <w:tmpl w:val="0352D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9447898"/>
    <w:multiLevelType w:val="hybridMultilevel"/>
    <w:tmpl w:val="80CA5D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4" w15:restartNumberingAfterBreak="0">
    <w:nsid w:val="63E22DE0"/>
    <w:multiLevelType w:val="hybridMultilevel"/>
    <w:tmpl w:val="95D69FA8"/>
    <w:lvl w:ilvl="0" w:tplc="AAF043BA">
      <w:numFmt w:val="bullet"/>
      <w:lvlText w:val="-"/>
      <w:lvlJc w:val="left"/>
      <w:pPr>
        <w:ind w:left="770" w:hanging="360"/>
      </w:pPr>
      <w:rPr>
        <w:rFonts w:ascii="Times New Roman" w:eastAsia="Times New Roman" w:hAnsi="Times New Roman" w:cs="Times New Roman" w:hint="default"/>
      </w:rPr>
    </w:lvl>
    <w:lvl w:ilvl="1" w:tplc="AAF043BA">
      <w:numFmt w:val="bullet"/>
      <w:lvlText w:val="-"/>
      <w:lvlJc w:val="left"/>
      <w:pPr>
        <w:ind w:left="1490" w:hanging="360"/>
      </w:pPr>
      <w:rPr>
        <w:rFonts w:ascii="Times New Roman" w:eastAsia="Times New Roman" w:hAnsi="Times New Roman" w:cs="Times New Roman"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02424D"/>
    <w:multiLevelType w:val="hybridMultilevel"/>
    <w:tmpl w:val="990C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077D6C"/>
    <w:multiLevelType w:val="hybridMultilevel"/>
    <w:tmpl w:val="FD8437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020BD0"/>
    <w:multiLevelType w:val="hybridMultilevel"/>
    <w:tmpl w:val="D7209C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76E1"/>
    <w:multiLevelType w:val="hybridMultilevel"/>
    <w:tmpl w:val="CA9075F6"/>
    <w:lvl w:ilvl="0" w:tplc="BD668214">
      <w:start w:val="1"/>
      <w:numFmt w:val="bullet"/>
      <w:lvlText w:val="−"/>
      <w:lvlJc w:val="left"/>
      <w:pPr>
        <w:tabs>
          <w:tab w:val="num" w:pos="720"/>
        </w:tabs>
        <w:ind w:left="720" w:hanging="360"/>
      </w:pPr>
      <w:rPr>
        <w:rFonts w:ascii="Calibre Regular" w:hAnsi="Calibre Regular" w:hint="default"/>
      </w:rPr>
    </w:lvl>
    <w:lvl w:ilvl="1" w:tplc="A7060CB0">
      <w:start w:val="1"/>
      <w:numFmt w:val="bullet"/>
      <w:lvlText w:val="−"/>
      <w:lvlJc w:val="left"/>
      <w:pPr>
        <w:tabs>
          <w:tab w:val="num" w:pos="1440"/>
        </w:tabs>
        <w:ind w:left="1440" w:hanging="360"/>
      </w:pPr>
      <w:rPr>
        <w:rFonts w:ascii="Calibre Regular" w:hAnsi="Calibre Regular" w:hint="default"/>
      </w:rPr>
    </w:lvl>
    <w:lvl w:ilvl="2" w:tplc="137A94D8" w:tentative="1">
      <w:start w:val="1"/>
      <w:numFmt w:val="bullet"/>
      <w:lvlText w:val="−"/>
      <w:lvlJc w:val="left"/>
      <w:pPr>
        <w:tabs>
          <w:tab w:val="num" w:pos="2160"/>
        </w:tabs>
        <w:ind w:left="2160" w:hanging="360"/>
      </w:pPr>
      <w:rPr>
        <w:rFonts w:ascii="Calibre Regular" w:hAnsi="Calibre Regular" w:hint="default"/>
      </w:rPr>
    </w:lvl>
    <w:lvl w:ilvl="3" w:tplc="C4D01330" w:tentative="1">
      <w:start w:val="1"/>
      <w:numFmt w:val="bullet"/>
      <w:lvlText w:val="−"/>
      <w:lvlJc w:val="left"/>
      <w:pPr>
        <w:tabs>
          <w:tab w:val="num" w:pos="2880"/>
        </w:tabs>
        <w:ind w:left="2880" w:hanging="360"/>
      </w:pPr>
      <w:rPr>
        <w:rFonts w:ascii="Calibre Regular" w:hAnsi="Calibre Regular" w:hint="default"/>
      </w:rPr>
    </w:lvl>
    <w:lvl w:ilvl="4" w:tplc="9B2C8284" w:tentative="1">
      <w:start w:val="1"/>
      <w:numFmt w:val="bullet"/>
      <w:lvlText w:val="−"/>
      <w:lvlJc w:val="left"/>
      <w:pPr>
        <w:tabs>
          <w:tab w:val="num" w:pos="3600"/>
        </w:tabs>
        <w:ind w:left="3600" w:hanging="360"/>
      </w:pPr>
      <w:rPr>
        <w:rFonts w:ascii="Calibre Regular" w:hAnsi="Calibre Regular" w:hint="default"/>
      </w:rPr>
    </w:lvl>
    <w:lvl w:ilvl="5" w:tplc="6B4EF470" w:tentative="1">
      <w:start w:val="1"/>
      <w:numFmt w:val="bullet"/>
      <w:lvlText w:val="−"/>
      <w:lvlJc w:val="left"/>
      <w:pPr>
        <w:tabs>
          <w:tab w:val="num" w:pos="4320"/>
        </w:tabs>
        <w:ind w:left="4320" w:hanging="360"/>
      </w:pPr>
      <w:rPr>
        <w:rFonts w:ascii="Calibre Regular" w:hAnsi="Calibre Regular" w:hint="default"/>
      </w:rPr>
    </w:lvl>
    <w:lvl w:ilvl="6" w:tplc="0E4A6B2C" w:tentative="1">
      <w:start w:val="1"/>
      <w:numFmt w:val="bullet"/>
      <w:lvlText w:val="−"/>
      <w:lvlJc w:val="left"/>
      <w:pPr>
        <w:tabs>
          <w:tab w:val="num" w:pos="5040"/>
        </w:tabs>
        <w:ind w:left="5040" w:hanging="360"/>
      </w:pPr>
      <w:rPr>
        <w:rFonts w:ascii="Calibre Regular" w:hAnsi="Calibre Regular" w:hint="default"/>
      </w:rPr>
    </w:lvl>
    <w:lvl w:ilvl="7" w:tplc="EEF49F8C" w:tentative="1">
      <w:start w:val="1"/>
      <w:numFmt w:val="bullet"/>
      <w:lvlText w:val="−"/>
      <w:lvlJc w:val="left"/>
      <w:pPr>
        <w:tabs>
          <w:tab w:val="num" w:pos="5760"/>
        </w:tabs>
        <w:ind w:left="5760" w:hanging="360"/>
      </w:pPr>
      <w:rPr>
        <w:rFonts w:ascii="Calibre Regular" w:hAnsi="Calibre Regular" w:hint="default"/>
      </w:rPr>
    </w:lvl>
    <w:lvl w:ilvl="8" w:tplc="4C140876" w:tentative="1">
      <w:start w:val="1"/>
      <w:numFmt w:val="bullet"/>
      <w:lvlText w:val="−"/>
      <w:lvlJc w:val="left"/>
      <w:pPr>
        <w:tabs>
          <w:tab w:val="num" w:pos="6480"/>
        </w:tabs>
        <w:ind w:left="6480" w:hanging="360"/>
      </w:pPr>
      <w:rPr>
        <w:rFonts w:ascii="Calibre Regular" w:hAnsi="Calibre Regular" w:hint="default"/>
      </w:rPr>
    </w:lvl>
  </w:abstractNum>
  <w:num w:numId="1">
    <w:abstractNumId w:val="11"/>
  </w:num>
  <w:num w:numId="2">
    <w:abstractNumId w:val="9"/>
  </w:num>
  <w:num w:numId="3">
    <w:abstractNumId w:val="15"/>
  </w:num>
  <w:num w:numId="4">
    <w:abstractNumId w:val="10"/>
  </w:num>
  <w:num w:numId="5">
    <w:abstractNumId w:val="2"/>
  </w:num>
  <w:num w:numId="6">
    <w:abstractNumId w:val="7"/>
  </w:num>
  <w:num w:numId="7">
    <w:abstractNumId w:val="1"/>
  </w:num>
  <w:num w:numId="8">
    <w:abstractNumId w:val="16"/>
  </w:num>
  <w:num w:numId="9">
    <w:abstractNumId w:val="13"/>
  </w:num>
  <w:num w:numId="10">
    <w:abstractNumId w:val="20"/>
  </w:num>
  <w:num w:numId="11">
    <w:abstractNumId w:val="5"/>
  </w:num>
  <w:num w:numId="12">
    <w:abstractNumId w:val="20"/>
  </w:num>
  <w:num w:numId="13">
    <w:abstractNumId w:val="21"/>
  </w:num>
  <w:num w:numId="14">
    <w:abstractNumId w:val="0"/>
  </w:num>
  <w:num w:numId="15">
    <w:abstractNumId w:val="4"/>
  </w:num>
  <w:num w:numId="16">
    <w:abstractNumId w:val="14"/>
  </w:num>
  <w:num w:numId="17">
    <w:abstractNumId w:val="19"/>
  </w:num>
  <w:num w:numId="18">
    <w:abstractNumId w:val="6"/>
  </w:num>
  <w:num w:numId="19">
    <w:abstractNumId w:val="18"/>
  </w:num>
  <w:num w:numId="20">
    <w:abstractNumId w:val="3"/>
  </w:num>
  <w:num w:numId="21">
    <w:abstractNumId w:val="12"/>
  </w:num>
  <w:num w:numId="22">
    <w:abstractNumId w:val="17"/>
  </w:num>
  <w:num w:numId="23">
    <w:abstractNumId w:val="8"/>
  </w:num>
  <w:num w:numId="24">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CA8"/>
    <w:rsid w:val="00063E21"/>
    <w:rsid w:val="00063F57"/>
    <w:rsid w:val="00064EA1"/>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380A"/>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76A"/>
    <w:rsid w:val="0009480D"/>
    <w:rsid w:val="00094EF2"/>
    <w:rsid w:val="0009559C"/>
    <w:rsid w:val="0009709B"/>
    <w:rsid w:val="0009718D"/>
    <w:rsid w:val="000A05E1"/>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2AF"/>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A6E"/>
    <w:rsid w:val="00112B8F"/>
    <w:rsid w:val="00112CFB"/>
    <w:rsid w:val="001134DA"/>
    <w:rsid w:val="00113BBC"/>
    <w:rsid w:val="001140FA"/>
    <w:rsid w:val="001146A3"/>
    <w:rsid w:val="00114B8D"/>
    <w:rsid w:val="00114EA7"/>
    <w:rsid w:val="00115B96"/>
    <w:rsid w:val="0011607D"/>
    <w:rsid w:val="00116A2B"/>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7C9"/>
    <w:rsid w:val="001529E0"/>
    <w:rsid w:val="00152BA8"/>
    <w:rsid w:val="00153A6B"/>
    <w:rsid w:val="00153E38"/>
    <w:rsid w:val="001544AB"/>
    <w:rsid w:val="0015452C"/>
    <w:rsid w:val="00154BE2"/>
    <w:rsid w:val="00154D5B"/>
    <w:rsid w:val="00155732"/>
    <w:rsid w:val="0015583E"/>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4ACC"/>
    <w:rsid w:val="00185E59"/>
    <w:rsid w:val="00185E70"/>
    <w:rsid w:val="0018791C"/>
    <w:rsid w:val="001907C8"/>
    <w:rsid w:val="00190DB7"/>
    <w:rsid w:val="00191727"/>
    <w:rsid w:val="00191EBF"/>
    <w:rsid w:val="00191F2D"/>
    <w:rsid w:val="001924A0"/>
    <w:rsid w:val="001925E5"/>
    <w:rsid w:val="001934FD"/>
    <w:rsid w:val="00193B10"/>
    <w:rsid w:val="00193D91"/>
    <w:rsid w:val="0019403F"/>
    <w:rsid w:val="0019441A"/>
    <w:rsid w:val="00194642"/>
    <w:rsid w:val="00194AD8"/>
    <w:rsid w:val="0019564C"/>
    <w:rsid w:val="0019573B"/>
    <w:rsid w:val="00196220"/>
    <w:rsid w:val="0019734F"/>
    <w:rsid w:val="001977D0"/>
    <w:rsid w:val="00197FA7"/>
    <w:rsid w:val="001A019F"/>
    <w:rsid w:val="001A0303"/>
    <w:rsid w:val="001A037C"/>
    <w:rsid w:val="001A067A"/>
    <w:rsid w:val="001A12B0"/>
    <w:rsid w:val="001A3BAB"/>
    <w:rsid w:val="001A3FA5"/>
    <w:rsid w:val="001A4334"/>
    <w:rsid w:val="001A4439"/>
    <w:rsid w:val="001A4A67"/>
    <w:rsid w:val="001A600A"/>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33B"/>
    <w:rsid w:val="001D3E93"/>
    <w:rsid w:val="001D4565"/>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994"/>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27C8"/>
    <w:rsid w:val="00272FEB"/>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1AC4"/>
    <w:rsid w:val="00282055"/>
    <w:rsid w:val="00283CB6"/>
    <w:rsid w:val="002841AB"/>
    <w:rsid w:val="002843C2"/>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AB"/>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27D"/>
    <w:rsid w:val="002B7C8F"/>
    <w:rsid w:val="002B7FB1"/>
    <w:rsid w:val="002C0364"/>
    <w:rsid w:val="002C0397"/>
    <w:rsid w:val="002C0779"/>
    <w:rsid w:val="002C138C"/>
    <w:rsid w:val="002C1C4E"/>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68CF"/>
    <w:rsid w:val="002D7416"/>
    <w:rsid w:val="002D7E97"/>
    <w:rsid w:val="002E042F"/>
    <w:rsid w:val="002E0AC5"/>
    <w:rsid w:val="002E0B41"/>
    <w:rsid w:val="002E16BC"/>
    <w:rsid w:val="002E1946"/>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E72C1"/>
    <w:rsid w:val="002F0045"/>
    <w:rsid w:val="002F025B"/>
    <w:rsid w:val="002F1E03"/>
    <w:rsid w:val="002F22C4"/>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43A"/>
    <w:rsid w:val="0030167B"/>
    <w:rsid w:val="00301890"/>
    <w:rsid w:val="00301FE0"/>
    <w:rsid w:val="003024DE"/>
    <w:rsid w:val="00302701"/>
    <w:rsid w:val="00303442"/>
    <w:rsid w:val="003044B9"/>
    <w:rsid w:val="003056A9"/>
    <w:rsid w:val="00305A3A"/>
    <w:rsid w:val="003073BB"/>
    <w:rsid w:val="00307683"/>
    <w:rsid w:val="00307B27"/>
    <w:rsid w:val="00307D3F"/>
    <w:rsid w:val="0031013F"/>
    <w:rsid w:val="00310CBA"/>
    <w:rsid w:val="00311941"/>
    <w:rsid w:val="003123EA"/>
    <w:rsid w:val="003125FA"/>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A5"/>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46427"/>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C61"/>
    <w:rsid w:val="00355DD1"/>
    <w:rsid w:val="00356CEC"/>
    <w:rsid w:val="00357034"/>
    <w:rsid w:val="00357522"/>
    <w:rsid w:val="003576D7"/>
    <w:rsid w:val="00357712"/>
    <w:rsid w:val="00357876"/>
    <w:rsid w:val="0036073A"/>
    <w:rsid w:val="00360F4F"/>
    <w:rsid w:val="0036185C"/>
    <w:rsid w:val="00361AFA"/>
    <w:rsid w:val="00362C5A"/>
    <w:rsid w:val="00362FFF"/>
    <w:rsid w:val="00364084"/>
    <w:rsid w:val="00364283"/>
    <w:rsid w:val="003643C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30D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BA9"/>
    <w:rsid w:val="003B5E30"/>
    <w:rsid w:val="003B61BB"/>
    <w:rsid w:val="003B6256"/>
    <w:rsid w:val="003B640C"/>
    <w:rsid w:val="003B6464"/>
    <w:rsid w:val="003B6FCB"/>
    <w:rsid w:val="003C00D9"/>
    <w:rsid w:val="003C0FB1"/>
    <w:rsid w:val="003C1455"/>
    <w:rsid w:val="003C1734"/>
    <w:rsid w:val="003C1C8E"/>
    <w:rsid w:val="003C1D3F"/>
    <w:rsid w:val="003C1F75"/>
    <w:rsid w:val="003C23C3"/>
    <w:rsid w:val="003C28E6"/>
    <w:rsid w:val="003C290C"/>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2C2"/>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0748F"/>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042"/>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6A8"/>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8F2"/>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0540"/>
    <w:rsid w:val="00521D65"/>
    <w:rsid w:val="00522592"/>
    <w:rsid w:val="00522E36"/>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460D"/>
    <w:rsid w:val="0054556C"/>
    <w:rsid w:val="0054556F"/>
    <w:rsid w:val="00546738"/>
    <w:rsid w:val="005467D6"/>
    <w:rsid w:val="00546942"/>
    <w:rsid w:val="00546ACE"/>
    <w:rsid w:val="00546D42"/>
    <w:rsid w:val="00547E9B"/>
    <w:rsid w:val="00550151"/>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7B"/>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A64"/>
    <w:rsid w:val="005A50FE"/>
    <w:rsid w:val="005A52F4"/>
    <w:rsid w:val="005A59CF"/>
    <w:rsid w:val="005A5A60"/>
    <w:rsid w:val="005A6CB4"/>
    <w:rsid w:val="005A714A"/>
    <w:rsid w:val="005A7ECD"/>
    <w:rsid w:val="005A7F72"/>
    <w:rsid w:val="005B04EF"/>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9F7"/>
    <w:rsid w:val="00623C74"/>
    <w:rsid w:val="0062434C"/>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C9B"/>
    <w:rsid w:val="00677B84"/>
    <w:rsid w:val="00677E8D"/>
    <w:rsid w:val="00680A97"/>
    <w:rsid w:val="00680C3F"/>
    <w:rsid w:val="0068102D"/>
    <w:rsid w:val="0068226B"/>
    <w:rsid w:val="00682732"/>
    <w:rsid w:val="00682ED3"/>
    <w:rsid w:val="0068370B"/>
    <w:rsid w:val="00683C9D"/>
    <w:rsid w:val="00684BDE"/>
    <w:rsid w:val="00684FBD"/>
    <w:rsid w:val="00685535"/>
    <w:rsid w:val="0068559D"/>
    <w:rsid w:val="00685D3B"/>
    <w:rsid w:val="00685F4D"/>
    <w:rsid w:val="0068636B"/>
    <w:rsid w:val="0068710F"/>
    <w:rsid w:val="00687817"/>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C0900"/>
    <w:rsid w:val="006C09DD"/>
    <w:rsid w:val="006C1E74"/>
    <w:rsid w:val="006C20BF"/>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9F8"/>
    <w:rsid w:val="00745F65"/>
    <w:rsid w:val="0074602F"/>
    <w:rsid w:val="00746C8C"/>
    <w:rsid w:val="00747113"/>
    <w:rsid w:val="00747446"/>
    <w:rsid w:val="00747915"/>
    <w:rsid w:val="00747F05"/>
    <w:rsid w:val="00750292"/>
    <w:rsid w:val="007504A9"/>
    <w:rsid w:val="0075066D"/>
    <w:rsid w:val="007508E3"/>
    <w:rsid w:val="00750A08"/>
    <w:rsid w:val="00751651"/>
    <w:rsid w:val="00751C37"/>
    <w:rsid w:val="007529E9"/>
    <w:rsid w:val="00752FE7"/>
    <w:rsid w:val="00753440"/>
    <w:rsid w:val="007536CD"/>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584"/>
    <w:rsid w:val="00762924"/>
    <w:rsid w:val="00762D30"/>
    <w:rsid w:val="00763339"/>
    <w:rsid w:val="00763355"/>
    <w:rsid w:val="00763522"/>
    <w:rsid w:val="00763FE8"/>
    <w:rsid w:val="00764E1D"/>
    <w:rsid w:val="00765327"/>
    <w:rsid w:val="00765B0A"/>
    <w:rsid w:val="007661E2"/>
    <w:rsid w:val="00766BFB"/>
    <w:rsid w:val="007678B6"/>
    <w:rsid w:val="0076791E"/>
    <w:rsid w:val="007721AD"/>
    <w:rsid w:val="007726FB"/>
    <w:rsid w:val="00772D15"/>
    <w:rsid w:val="00772DC3"/>
    <w:rsid w:val="00773141"/>
    <w:rsid w:val="00773D67"/>
    <w:rsid w:val="00774BC1"/>
    <w:rsid w:val="00774E6B"/>
    <w:rsid w:val="00775094"/>
    <w:rsid w:val="00775C73"/>
    <w:rsid w:val="00775F11"/>
    <w:rsid w:val="00776569"/>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3DD1"/>
    <w:rsid w:val="0078465B"/>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DD6"/>
    <w:rsid w:val="007C30C6"/>
    <w:rsid w:val="007C3DB9"/>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A3A"/>
    <w:rsid w:val="007D2C12"/>
    <w:rsid w:val="007D2F6B"/>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4FB"/>
    <w:rsid w:val="00827A8A"/>
    <w:rsid w:val="00830649"/>
    <w:rsid w:val="00830D11"/>
    <w:rsid w:val="008314F0"/>
    <w:rsid w:val="008319D3"/>
    <w:rsid w:val="00831FD2"/>
    <w:rsid w:val="008329C0"/>
    <w:rsid w:val="00832AF4"/>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1CA3"/>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2B5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30B"/>
    <w:rsid w:val="008A59E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537"/>
    <w:rsid w:val="008B3D4F"/>
    <w:rsid w:val="008B4B0D"/>
    <w:rsid w:val="008B4B33"/>
    <w:rsid w:val="008B511C"/>
    <w:rsid w:val="008B5403"/>
    <w:rsid w:val="008B5578"/>
    <w:rsid w:val="008B5867"/>
    <w:rsid w:val="008B5A8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392"/>
    <w:rsid w:val="009108A7"/>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F26"/>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D40"/>
    <w:rsid w:val="0096653D"/>
    <w:rsid w:val="009667FB"/>
    <w:rsid w:val="00966C9A"/>
    <w:rsid w:val="00967B12"/>
    <w:rsid w:val="0097021E"/>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79F"/>
    <w:rsid w:val="00975CBD"/>
    <w:rsid w:val="0097672C"/>
    <w:rsid w:val="009769BA"/>
    <w:rsid w:val="0097714F"/>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788B"/>
    <w:rsid w:val="009A792F"/>
    <w:rsid w:val="009A7E1C"/>
    <w:rsid w:val="009B003C"/>
    <w:rsid w:val="009B0BFC"/>
    <w:rsid w:val="009B0DFC"/>
    <w:rsid w:val="009B2465"/>
    <w:rsid w:val="009B285A"/>
    <w:rsid w:val="009B2BFC"/>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3D76"/>
    <w:rsid w:val="00AA49B7"/>
    <w:rsid w:val="00AA5CB1"/>
    <w:rsid w:val="00AA61DD"/>
    <w:rsid w:val="00AA630A"/>
    <w:rsid w:val="00AA69EF"/>
    <w:rsid w:val="00AA6F9A"/>
    <w:rsid w:val="00AA7159"/>
    <w:rsid w:val="00AA7653"/>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687B"/>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D28"/>
    <w:rsid w:val="00B13818"/>
    <w:rsid w:val="00B14A91"/>
    <w:rsid w:val="00B14E6C"/>
    <w:rsid w:val="00B151C6"/>
    <w:rsid w:val="00B15CC4"/>
    <w:rsid w:val="00B16D7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E06"/>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7A"/>
    <w:rsid w:val="00B7768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E8"/>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5BAC"/>
    <w:rsid w:val="00BD689C"/>
    <w:rsid w:val="00BD68BE"/>
    <w:rsid w:val="00BD7F9E"/>
    <w:rsid w:val="00BE0640"/>
    <w:rsid w:val="00BE09DC"/>
    <w:rsid w:val="00BE0D74"/>
    <w:rsid w:val="00BE1378"/>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A0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34D6"/>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83E"/>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4A"/>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60E"/>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872"/>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6AD7"/>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320"/>
    <w:rsid w:val="00D30756"/>
    <w:rsid w:val="00D31502"/>
    <w:rsid w:val="00D32B70"/>
    <w:rsid w:val="00D33019"/>
    <w:rsid w:val="00D33313"/>
    <w:rsid w:val="00D33410"/>
    <w:rsid w:val="00D33783"/>
    <w:rsid w:val="00D33EF4"/>
    <w:rsid w:val="00D344C9"/>
    <w:rsid w:val="00D34666"/>
    <w:rsid w:val="00D3498D"/>
    <w:rsid w:val="00D34F9F"/>
    <w:rsid w:val="00D3610A"/>
    <w:rsid w:val="00D364A5"/>
    <w:rsid w:val="00D36706"/>
    <w:rsid w:val="00D367E7"/>
    <w:rsid w:val="00D40494"/>
    <w:rsid w:val="00D41054"/>
    <w:rsid w:val="00D41274"/>
    <w:rsid w:val="00D41789"/>
    <w:rsid w:val="00D4222F"/>
    <w:rsid w:val="00D422E4"/>
    <w:rsid w:val="00D423C9"/>
    <w:rsid w:val="00D427D5"/>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850"/>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2C88"/>
    <w:rsid w:val="00DC3012"/>
    <w:rsid w:val="00DC3485"/>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76C3"/>
    <w:rsid w:val="00DF02EC"/>
    <w:rsid w:val="00DF0458"/>
    <w:rsid w:val="00DF0518"/>
    <w:rsid w:val="00DF098C"/>
    <w:rsid w:val="00DF0CFC"/>
    <w:rsid w:val="00DF1249"/>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CC8"/>
    <w:rsid w:val="00E21F98"/>
    <w:rsid w:val="00E222AC"/>
    <w:rsid w:val="00E224C9"/>
    <w:rsid w:val="00E229F7"/>
    <w:rsid w:val="00E22EE3"/>
    <w:rsid w:val="00E23416"/>
    <w:rsid w:val="00E2391F"/>
    <w:rsid w:val="00E242E6"/>
    <w:rsid w:val="00E24E3D"/>
    <w:rsid w:val="00E250DB"/>
    <w:rsid w:val="00E2596F"/>
    <w:rsid w:val="00E25F8D"/>
    <w:rsid w:val="00E25FF1"/>
    <w:rsid w:val="00E263E4"/>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A0A"/>
    <w:rsid w:val="00E61C29"/>
    <w:rsid w:val="00E61CEF"/>
    <w:rsid w:val="00E624D8"/>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AE6"/>
    <w:rsid w:val="00E904A1"/>
    <w:rsid w:val="00E90E01"/>
    <w:rsid w:val="00E90FE7"/>
    <w:rsid w:val="00E91BF2"/>
    <w:rsid w:val="00E91E5F"/>
    <w:rsid w:val="00E92BD8"/>
    <w:rsid w:val="00E92D54"/>
    <w:rsid w:val="00E92F0A"/>
    <w:rsid w:val="00E93A7A"/>
    <w:rsid w:val="00E93B3D"/>
    <w:rsid w:val="00E94307"/>
    <w:rsid w:val="00E9473E"/>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3E3E"/>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BC0"/>
    <w:rsid w:val="00EC2FEB"/>
    <w:rsid w:val="00EC36C9"/>
    <w:rsid w:val="00EC36DD"/>
    <w:rsid w:val="00EC39A2"/>
    <w:rsid w:val="00EC4B61"/>
    <w:rsid w:val="00EC555C"/>
    <w:rsid w:val="00EC60C0"/>
    <w:rsid w:val="00EC6337"/>
    <w:rsid w:val="00EC714B"/>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59B8"/>
    <w:rsid w:val="00F36477"/>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78"/>
    <w:rsid w:val="00F670C3"/>
    <w:rsid w:val="00F67219"/>
    <w:rsid w:val="00F675AE"/>
    <w:rsid w:val="00F675CD"/>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1BD6"/>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820"/>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16A2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qFormat/>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07904981">
      <w:bodyDiv w:val="1"/>
      <w:marLeft w:val="0"/>
      <w:marRight w:val="0"/>
      <w:marTop w:val="0"/>
      <w:marBottom w:val="0"/>
      <w:divBdr>
        <w:top w:val="none" w:sz="0" w:space="0" w:color="auto"/>
        <w:left w:val="none" w:sz="0" w:space="0" w:color="auto"/>
        <w:bottom w:val="none" w:sz="0" w:space="0" w:color="auto"/>
        <w:right w:val="none" w:sz="0" w:space="0" w:color="auto"/>
      </w:divBdr>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75966341">
      <w:bodyDiv w:val="1"/>
      <w:marLeft w:val="0"/>
      <w:marRight w:val="0"/>
      <w:marTop w:val="0"/>
      <w:marBottom w:val="0"/>
      <w:divBdr>
        <w:top w:val="none" w:sz="0" w:space="0" w:color="auto"/>
        <w:left w:val="none" w:sz="0" w:space="0" w:color="auto"/>
        <w:bottom w:val="none" w:sz="0" w:space="0" w:color="auto"/>
        <w:right w:val="none" w:sz="0" w:space="0" w:color="auto"/>
      </w:divBdr>
      <w:divsChild>
        <w:div w:id="1605379447">
          <w:marLeft w:val="547"/>
          <w:marRight w:val="0"/>
          <w:marTop w:val="115"/>
          <w:marBottom w:val="0"/>
          <w:divBdr>
            <w:top w:val="none" w:sz="0" w:space="0" w:color="auto"/>
            <w:left w:val="none" w:sz="0" w:space="0" w:color="auto"/>
            <w:bottom w:val="none" w:sz="0" w:space="0" w:color="auto"/>
            <w:right w:val="none" w:sz="0" w:space="0" w:color="auto"/>
          </w:divBdr>
        </w:div>
        <w:div w:id="1410496886">
          <w:marLeft w:val="1627"/>
          <w:marRight w:val="0"/>
          <w:marTop w:val="86"/>
          <w:marBottom w:val="0"/>
          <w:divBdr>
            <w:top w:val="none" w:sz="0" w:space="0" w:color="auto"/>
            <w:left w:val="none" w:sz="0" w:space="0" w:color="auto"/>
            <w:bottom w:val="none" w:sz="0" w:space="0" w:color="auto"/>
            <w:right w:val="none" w:sz="0" w:space="0" w:color="auto"/>
          </w:divBdr>
        </w:div>
        <w:div w:id="2115856030">
          <w:marLeft w:val="1627"/>
          <w:marRight w:val="0"/>
          <w:marTop w:val="86"/>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240101">
      <w:bodyDiv w:val="1"/>
      <w:marLeft w:val="0"/>
      <w:marRight w:val="0"/>
      <w:marTop w:val="0"/>
      <w:marBottom w:val="0"/>
      <w:divBdr>
        <w:top w:val="none" w:sz="0" w:space="0" w:color="auto"/>
        <w:left w:val="none" w:sz="0" w:space="0" w:color="auto"/>
        <w:bottom w:val="none" w:sz="0" w:space="0" w:color="auto"/>
        <w:right w:val="none" w:sz="0" w:space="0" w:color="auto"/>
      </w:divBdr>
      <w:divsChild>
        <w:div w:id="1891458719">
          <w:marLeft w:val="1166"/>
          <w:marRight w:val="0"/>
          <w:marTop w:val="96"/>
          <w:marBottom w:val="0"/>
          <w:divBdr>
            <w:top w:val="none" w:sz="0" w:space="0" w:color="auto"/>
            <w:left w:val="none" w:sz="0" w:space="0" w:color="auto"/>
            <w:bottom w:val="none" w:sz="0" w:space="0" w:color="auto"/>
            <w:right w:val="none" w:sz="0" w:space="0" w:color="auto"/>
          </w:divBdr>
        </w:div>
        <w:div w:id="1293902808">
          <w:marLeft w:val="1166"/>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85182-0152-478E-9CCA-1D516D55C649}">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bcc01d59-85de-4ef9-881e-76d8b6a6f841"/>
    <ds:schemaRef ds:uri="http://www.w3.org/XML/1998/namespace"/>
    <ds:schemaRef ds:uri="http://purl.org/dc/elements/1.1/"/>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6D9F1B4D-5EB7-4ACE-A721-3733E3330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467CA2-F4C6-455F-8402-ED2983C1C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474</Words>
  <Characters>2361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4</cp:revision>
  <cp:lastPrinted>2016-09-30T01:19:00Z</cp:lastPrinted>
  <dcterms:created xsi:type="dcterms:W3CDTF">2020-08-08T00:41:00Z</dcterms:created>
  <dcterms:modified xsi:type="dcterms:W3CDTF">2020-08-08T01:18:00Z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d436c77f-1115-4ed6-925b-809896652fd9</vt:lpwstr>
  </property>
</Properties>
</file>